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40"/>
          <w:szCs w:val="40"/>
        </w:rPr>
      </w:pPr>
      <w:r w:rsidDel="00000000" w:rsidR="00000000" w:rsidRPr="00000000">
        <w:rPr>
          <w:sz w:val="40"/>
          <w:szCs w:val="40"/>
          <w:rtl w:val="0"/>
        </w:rPr>
        <w:t xml:space="preserve">Summary: </w:t>
      </w:r>
    </w:p>
    <w:p w:rsidR="00000000" w:rsidDel="00000000" w:rsidP="00000000" w:rsidRDefault="00000000" w:rsidRPr="00000000" w14:paraId="00000002">
      <w:pPr>
        <w:rPr>
          <w:sz w:val="40"/>
          <w:szCs w:val="40"/>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This article opens our discussion into the state of music technology by giving us a brief overview of the rise in popularity of school districts adding music technology to their curriculums, specifically understanding that covid changed the way our traditional large ensembles functioned. The author introduces this topic and uses it as a springboard to discussion in how music technology can be used for providing a culturally sustaining pedagogy within our communities. Largely our authors description of CSP is the most in depth explanation that I will be stealing forever “CSP draws from core tenets of culturally relevant pedagogy but proposes that relevance or responsiveness may not ensure the continued sustenance of students’ cultural knowledges and prac- tices, especially those from communi- ties marginalized by systemic inequities. Therefore, CSP seeks to foster students’ languages, cultural practices, and literacies as integral and consistent parts of teaching and learning while creating access for students to learn dominant traditions within schools, such as West- ern European classical music.7” Music technologies allows us to foster students inclusive practices that enable our students to participate in music class and enable them to be their most successful self. An interesting piece from this article is this idea of bringing in Guest Artist to engage with our students from a distance. This is an idea I’ve toyed with using in my classroom to help bring in guest artists to work with my students and help speak to them about careers in the music industry. E-Collaboration as coined by our author allows our students to engage with peers and mentor figures to help enhance our students interpersonal relationships and offer chances for students to do more than just engage on face level of learning to read music and record it. </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Synthesis: </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sz w:val="28"/>
          <w:szCs w:val="28"/>
          <w:rtl w:val="0"/>
        </w:rPr>
        <w:t xml:space="preserve">Carlos R Abril, Is the Associate Dean of Research and a professor of music education at the frost school of music in miami florida. He is an expert in the subject of General Music and Chorus. His main research interests include subjects in removing barriers to access in the study of music in schools. In Dr. Abrils chapter of The Voices of Music Educators on the Margins a Scoping Review he discusses the need for representation for the marginalized and underrepresented in music education literature as a direct representation of the education we hope to provide for our students. In Abrils chapter of the sage guide to music education, he talks about the awareness that giving a chance to approach music holistically it provides a level of depth and provides students so many more entrances for success. He speaks in his chapter about the idea that our students need to be connected with one another, the society we exist in and the environment which we occupy. We want our students to be actively engaged in music making and engaged in the content we teach not just behaviors that occupy them. These things are harder achieved than said and I think that every teacher who provides writes curriculum and bold ideas like this should at some point be dropped into the sea of schools in south brooklyn and attempt to do half of the things they suggest in these Pre Service teacher textbooks. </w:t>
        <w:tab/>
        <w:t xml:space="preserve">I think many teachers struggle with just keeping their classes of students all on the same chairs and not bouncing off the walls more than half the time and it takes a specific circumstance to allow moments like these to shine through. </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sz w:val="28"/>
          <w:szCs w:val="28"/>
          <w:rtl w:val="0"/>
        </w:rPr>
        <w:t xml:space="preserve">Inquiry: </w:t>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numPr>
          <w:ilvl w:val="0"/>
          <w:numId w:val="1"/>
        </w:numPr>
        <w:ind w:left="720" w:hanging="360"/>
        <w:rPr>
          <w:sz w:val="28"/>
          <w:szCs w:val="28"/>
          <w:u w:val="none"/>
        </w:rPr>
      </w:pPr>
      <w:r w:rsidDel="00000000" w:rsidR="00000000" w:rsidRPr="00000000">
        <w:rPr>
          <w:sz w:val="28"/>
          <w:szCs w:val="28"/>
          <w:rtl w:val="0"/>
        </w:rPr>
        <w:t xml:space="preserve">What are students who’s parents don’t want them using technology to do in classes that almost 100% rely on having students engaged in music making on the computer. </w:t>
      </w:r>
    </w:p>
    <w:p w:rsidR="00000000" w:rsidDel="00000000" w:rsidP="00000000" w:rsidRDefault="00000000" w:rsidRPr="00000000" w14:paraId="00000012">
      <w:pPr>
        <w:numPr>
          <w:ilvl w:val="0"/>
          <w:numId w:val="1"/>
        </w:numPr>
        <w:ind w:left="720" w:hanging="360"/>
        <w:rPr>
          <w:sz w:val="28"/>
          <w:szCs w:val="28"/>
          <w:u w:val="none"/>
        </w:rPr>
      </w:pPr>
      <w:r w:rsidDel="00000000" w:rsidR="00000000" w:rsidRPr="00000000">
        <w:rPr>
          <w:sz w:val="28"/>
          <w:szCs w:val="28"/>
          <w:rtl w:val="0"/>
        </w:rPr>
        <w:t xml:space="preserve">In extreme cases a music production program can supplement a students music education but what skill(s) do students not gain from a program that is 100% based around music technology. </w:t>
      </w:r>
    </w:p>
    <w:p w:rsidR="00000000" w:rsidDel="00000000" w:rsidP="00000000" w:rsidRDefault="00000000" w:rsidRPr="00000000" w14:paraId="00000013">
      <w:pPr>
        <w:rPr>
          <w:sz w:val="40"/>
          <w:szCs w:val="40"/>
        </w:rPr>
      </w:pPr>
      <w:r w:rsidDel="00000000" w:rsidR="00000000" w:rsidRPr="00000000">
        <w:rPr>
          <w:sz w:val="40"/>
          <w:szCs w:val="40"/>
          <w:rtl w:val="0"/>
        </w:rPr>
        <w:tab/>
        <w:tab/>
        <w:tab/>
      </w:r>
    </w:p>
    <w:p w:rsidR="00000000" w:rsidDel="00000000" w:rsidP="00000000" w:rsidRDefault="00000000" w:rsidRPr="00000000" w14:paraId="00000014">
      <w:pPr>
        <w:rPr>
          <w:sz w:val="40"/>
          <w:szCs w:val="40"/>
        </w:rPr>
      </w:pPr>
      <w:r w:rsidDel="00000000" w:rsidR="00000000" w:rsidRPr="00000000">
        <w:rPr>
          <w:sz w:val="40"/>
          <w:szCs w:val="40"/>
          <w:rtl w:val="0"/>
        </w:rPr>
        <w:tab/>
        <w:tab/>
      </w:r>
    </w:p>
    <w:p w:rsidR="00000000" w:rsidDel="00000000" w:rsidP="00000000" w:rsidRDefault="00000000" w:rsidRPr="00000000" w14:paraId="00000015">
      <w:pPr>
        <w:rPr>
          <w:sz w:val="40"/>
          <w:szCs w:val="4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